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950" w:rsidRP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0D6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</w:p>
    <w:p w:rsid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10D6">
        <w:rPr>
          <w:rFonts w:ascii="Times New Roman" w:hAnsi="Times New Roman" w:cs="Times New Roman"/>
          <w:b/>
          <w:sz w:val="28"/>
          <w:szCs w:val="28"/>
        </w:rPr>
        <w:t>ТАШТАГОЛЬСКИЙ РАЙОН</w:t>
      </w:r>
    </w:p>
    <w:p w:rsidR="009410D6" w:rsidRP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10D6" w:rsidRP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9410D6">
        <w:rPr>
          <w:rFonts w:ascii="Times New Roman" w:hAnsi="Times New Roman" w:cs="Times New Roman"/>
          <w:b/>
        </w:rPr>
        <w:t>МУНИЦИПАЛЬНОЕ ОБРАЗОВАНИЕ ШЕРЕГЕШСКОЕ ГОРОДСКОЕ ПОСЕЛЕНИЕ</w:t>
      </w:r>
    </w:p>
    <w:p w:rsid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10D6" w:rsidRPr="009410D6" w:rsidRDefault="009410D6" w:rsidP="009410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ШЕРЕГЕШСКИЙ ПОСЕЛКОВЫЙ </w:t>
      </w:r>
      <w:r w:rsidRPr="00223950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95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18 июля </w:t>
      </w:r>
      <w:r w:rsidRPr="00223950">
        <w:rPr>
          <w:rFonts w:ascii="Times New Roman" w:hAnsi="Times New Roman" w:cs="Times New Roman"/>
          <w:b/>
          <w:bCs/>
          <w:sz w:val="28"/>
          <w:szCs w:val="28"/>
        </w:rPr>
        <w:t xml:space="preserve"> 2006 г.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N 25</w:t>
      </w:r>
      <w:r w:rsidRPr="00223950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950" w:rsidRPr="00223950" w:rsidRDefault="00223950" w:rsidP="002239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3950">
        <w:rPr>
          <w:rFonts w:ascii="Times New Roman" w:hAnsi="Times New Roman" w:cs="Times New Roman"/>
          <w:b/>
          <w:bCs/>
          <w:sz w:val="28"/>
          <w:szCs w:val="28"/>
        </w:rPr>
        <w:t>«О ПРИНЯТИИ ПОЛОЖЕНИЯ "ОБ ОРГАНИЗАЦИИ РИТУАЛЬНЫХ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23950">
        <w:rPr>
          <w:rFonts w:ascii="Times New Roman" w:hAnsi="Times New Roman" w:cs="Times New Roman"/>
          <w:b/>
          <w:bCs/>
          <w:sz w:val="28"/>
          <w:szCs w:val="28"/>
        </w:rPr>
        <w:t xml:space="preserve">И СОДЕРЖАНИИ МЕСТ ЗАХОРОНЕНИЯ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ШЕРЕГЕШСКОЕ ГОРОДСКОЕ ПОСЕЛЕНИЕ</w:t>
      </w:r>
      <w:r w:rsidRPr="00223950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5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12.01.1996 </w:t>
      </w:r>
      <w:hyperlink r:id="rId4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Федеральным законом от 06.10.2003 </w:t>
      </w:r>
      <w:hyperlink r:id="rId5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РФ", </w:t>
      </w:r>
      <w:hyperlink r:id="rId6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Кемеровской области от 18.11.2004 N 82-ОЗ "О погребении и похоронном деле в Кемеровской области" и на основании </w:t>
      </w:r>
      <w:hyperlink r:id="rId7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ст. 7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Устава</w:t>
      </w:r>
      <w:r>
        <w:rPr>
          <w:rFonts w:ascii="Times New Roman" w:hAnsi="Times New Roman" w:cs="Times New Roman"/>
          <w:sz w:val="28"/>
          <w:szCs w:val="28"/>
        </w:rPr>
        <w:t xml:space="preserve"> Шерегешского городского поселения</w:t>
      </w:r>
      <w:r w:rsidRPr="002239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поселковый </w:t>
      </w:r>
      <w:r w:rsidRPr="00223950">
        <w:rPr>
          <w:rFonts w:ascii="Times New Roman" w:hAnsi="Times New Roman" w:cs="Times New Roman"/>
          <w:sz w:val="28"/>
          <w:szCs w:val="28"/>
        </w:rPr>
        <w:t>Совет народных депутатов решил:</w:t>
      </w:r>
      <w:proofErr w:type="gramEnd"/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 w:rsidP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ar31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"Об организации ритуальных услуг и содержании мест захоронения 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Шерегешское городское поселение</w:t>
      </w:r>
      <w:r w:rsidRPr="00223950">
        <w:rPr>
          <w:rFonts w:ascii="Times New Roman" w:hAnsi="Times New Roman" w:cs="Times New Roman"/>
          <w:sz w:val="28"/>
          <w:szCs w:val="28"/>
        </w:rPr>
        <w:t>" согласно приложению.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данное решение в </w:t>
      </w:r>
      <w:r w:rsidRPr="00223950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онной газете "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</w:t>
      </w:r>
      <w:r w:rsidRPr="00223950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223950" w:rsidRDefault="00223950" w:rsidP="00223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950" w:rsidRDefault="00223950" w:rsidP="00223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 w:rsidP="00223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950">
        <w:rPr>
          <w:rFonts w:ascii="Times New Roman" w:hAnsi="Times New Roman" w:cs="Times New Roman"/>
          <w:b/>
          <w:sz w:val="28"/>
          <w:szCs w:val="28"/>
        </w:rPr>
        <w:t>Глава поселка Шерегеш</w:t>
      </w:r>
      <w:r w:rsidRPr="00223950">
        <w:rPr>
          <w:rFonts w:ascii="Times New Roman" w:hAnsi="Times New Roman" w:cs="Times New Roman"/>
          <w:b/>
          <w:sz w:val="28"/>
          <w:szCs w:val="28"/>
        </w:rPr>
        <w:tab/>
      </w:r>
      <w:r w:rsidRPr="0022395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223950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410D6" w:rsidRDefault="009410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к решению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Шерегешского поселкового </w:t>
      </w:r>
    </w:p>
    <w:p w:rsid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июля 2006 г. N 25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1"/>
      <w:bookmarkEnd w:id="2"/>
      <w:r w:rsidRPr="0022395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950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 СОДЕРЖАНИИ МЕСТ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3950">
        <w:rPr>
          <w:rFonts w:ascii="Times New Roman" w:hAnsi="Times New Roman" w:cs="Times New Roman"/>
          <w:b/>
          <w:bCs/>
          <w:sz w:val="28"/>
          <w:szCs w:val="28"/>
        </w:rPr>
        <w:t xml:space="preserve">ЗАХОРОНЕНИЯ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ОБРАЗОВАНИИ ШЕРЕГЕШСКОЕ ГОРОДСКОЕ  ПОСЕЛЕНИЕ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950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в соответствии с Федеральным законом от 12.01.1996 </w:t>
      </w:r>
      <w:hyperlink r:id="rId12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N 8-ФЗ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"О погребении и похоронном деле", Федеральным законом от 06.10.2003 </w:t>
      </w:r>
      <w:hyperlink r:id="rId13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14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бытового обслуживания населения в Российской Федерации, утвержденными Постановлением Правительства РФ от 15.08.1997 N 1025, </w:t>
      </w:r>
      <w:hyperlink r:id="rId15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Кемеровской области от 18.11.2004 N 82-ОЗ "О погребении и похоронном деле в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 xml:space="preserve"> Кемеровской области", </w:t>
      </w:r>
      <w:hyperlink r:id="rId16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«Шерегешское городское поселение»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37"/>
      <w:bookmarkEnd w:id="3"/>
      <w:r w:rsidRPr="0022395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Шерегешского городского поселения </w:t>
      </w:r>
      <w:r w:rsidRPr="00223950">
        <w:rPr>
          <w:rFonts w:ascii="Times New Roman" w:hAnsi="Times New Roman" w:cs="Times New Roman"/>
          <w:sz w:val="28"/>
          <w:szCs w:val="28"/>
        </w:rPr>
        <w:t>места погребения определены как общественные кладбища, которые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 находятся в ведении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41"/>
      <w:bookmarkEnd w:id="4"/>
      <w:r w:rsidRPr="00223950">
        <w:rPr>
          <w:rFonts w:ascii="Times New Roman" w:hAnsi="Times New Roman" w:cs="Times New Roman"/>
          <w:b/>
          <w:sz w:val="28"/>
          <w:szCs w:val="28"/>
        </w:rPr>
        <w:t>I. Общественные кладбища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1.1. На общественных кладбищах погребение может осуществляться с учетом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, воинских и иных обычаев и традиций.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1.2. Погребение </w:t>
      </w:r>
      <w:proofErr w:type="gramStart"/>
      <w:r w:rsidRPr="0022395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 xml:space="preserve"> может осуществляться: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1.2.1. супругами, близкими родственниками, иными родственниками, законными представителями умершего самостоятельно либо по согласованию со специализированной службой по вопросам похоронного дела;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1.2.2. муниципальной специализированной службой;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1.2.3. специализированной службой.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49"/>
      <w:bookmarkEnd w:id="5"/>
      <w:r w:rsidRPr="00223950">
        <w:rPr>
          <w:rFonts w:ascii="Times New Roman" w:hAnsi="Times New Roman" w:cs="Times New Roman"/>
          <w:b/>
          <w:sz w:val="28"/>
          <w:szCs w:val="28"/>
        </w:rPr>
        <w:t>II. Организация мест погребения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2.1.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23950">
        <w:rPr>
          <w:rFonts w:ascii="Times New Roman" w:hAnsi="Times New Roman" w:cs="Times New Roman"/>
          <w:sz w:val="28"/>
          <w:szCs w:val="28"/>
        </w:rPr>
        <w:t>отвечают за организацию похор</w:t>
      </w:r>
      <w:r>
        <w:rPr>
          <w:rFonts w:ascii="Times New Roman" w:hAnsi="Times New Roman" w:cs="Times New Roman"/>
          <w:sz w:val="28"/>
          <w:szCs w:val="28"/>
        </w:rPr>
        <w:t>онного дела на своей территории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lastRenderedPageBreak/>
        <w:t xml:space="preserve">2.2. К полномочиям </w:t>
      </w:r>
      <w:r>
        <w:rPr>
          <w:rFonts w:ascii="Times New Roman" w:hAnsi="Times New Roman" w:cs="Times New Roman"/>
          <w:sz w:val="28"/>
          <w:szCs w:val="28"/>
        </w:rPr>
        <w:t>Шерегешского поселкового Совета</w:t>
      </w:r>
      <w:r w:rsidRPr="00223950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3950">
        <w:rPr>
          <w:rFonts w:ascii="Times New Roman" w:hAnsi="Times New Roman" w:cs="Times New Roman"/>
          <w:sz w:val="28"/>
          <w:szCs w:val="28"/>
        </w:rPr>
        <w:t>относятся: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2.2.1. принятие решений о создании (закрытии) и переносе мест погребения (муниципальных кладбищ), а также иных зданий и сооружений, предназначенных для осуществления погребения умерших;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2.2.2. отвод земельного участка для размещения мест погребения на территории городского или сельского поселения;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2.2.3. установление правил содержания мест погребения;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2.2.4. установление порядка деятельности кладбищ;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2.2.5. установление порядка предоставления земельных участков для родовых захоронений;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2.2.6. установление порядка деятельности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вероисповедальных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 xml:space="preserve"> кладбищ.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223950">
        <w:rPr>
          <w:rFonts w:ascii="Times New Roman" w:hAnsi="Times New Roman" w:cs="Times New Roman"/>
          <w:sz w:val="28"/>
          <w:szCs w:val="28"/>
        </w:rPr>
        <w:t>. организацией похоронного дела на территории поселения;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Pr="00223950">
        <w:rPr>
          <w:rFonts w:ascii="Times New Roman" w:hAnsi="Times New Roman" w:cs="Times New Roman"/>
          <w:sz w:val="28"/>
          <w:szCs w:val="28"/>
        </w:rPr>
        <w:t>. контролем и ведением учета захоронений на территории их муниципального образования.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3"/>
      <w:bookmarkEnd w:id="6"/>
      <w:r w:rsidRPr="00223950">
        <w:rPr>
          <w:rFonts w:ascii="Times New Roman" w:hAnsi="Times New Roman" w:cs="Times New Roman"/>
          <w:b/>
          <w:sz w:val="28"/>
          <w:szCs w:val="28"/>
        </w:rPr>
        <w:t>III. Муниципальная специализированная служба по вопросам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950">
        <w:rPr>
          <w:rFonts w:ascii="Times New Roman" w:hAnsi="Times New Roman" w:cs="Times New Roman"/>
          <w:b/>
          <w:sz w:val="28"/>
          <w:szCs w:val="28"/>
        </w:rPr>
        <w:t>похоронного дела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3.1. На территориях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Шерегешское городское поселение </w:t>
      </w:r>
      <w:r w:rsidRPr="00223950">
        <w:rPr>
          <w:rFonts w:ascii="Times New Roman" w:hAnsi="Times New Roman" w:cs="Times New Roman"/>
          <w:sz w:val="28"/>
          <w:szCs w:val="28"/>
        </w:rPr>
        <w:t xml:space="preserve"> может создаваться муниципальная специализированная служба по вопросам похоронного дела.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3.2. Решение о создании службы принимается Главой муниципального образования и оформляется в форме постановления.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3.3. Служба по вопросам похоронного дела создается в организационно-правовой форме муниципального унитарного предприятия, подлежит государственной регистрации в качестве юридического лица в соответствии с федеральным законодательством.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70"/>
      <w:bookmarkEnd w:id="7"/>
      <w:r w:rsidRPr="00223950">
        <w:rPr>
          <w:rFonts w:ascii="Times New Roman" w:hAnsi="Times New Roman" w:cs="Times New Roman"/>
          <w:b/>
          <w:sz w:val="28"/>
          <w:szCs w:val="28"/>
        </w:rPr>
        <w:t>IV. Оказание услуг по погребению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4.1. Установление требований к качеству услуг и определение стоимости услуг, входящих в гарантированный перечень услуг по погребению, оказываемых службой.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4.1.1. Требования к качеству услуг по погребению, оказываемых службой, утверждаются администраци</w:t>
      </w:r>
      <w:r>
        <w:rPr>
          <w:rFonts w:ascii="Times New Roman" w:hAnsi="Times New Roman" w:cs="Times New Roman"/>
          <w:sz w:val="28"/>
          <w:szCs w:val="28"/>
        </w:rPr>
        <w:t>ей  поселения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4.1.2. Стоимость услуг, предоставляемых согласно гарантированному перечню услуг по погребению, определяется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3950">
        <w:rPr>
          <w:rFonts w:ascii="Times New Roman" w:hAnsi="Times New Roman" w:cs="Times New Roman"/>
          <w:sz w:val="28"/>
          <w:szCs w:val="28"/>
        </w:rPr>
        <w:t>по согласованию с соответствующими отделениями Пенсионного фонда Российской Федерации и Фонда социального страхования Российской Федерации и возмещается муниципальной специализированной службе по вопросам похоронного дела в соответствии с действующим законодательством.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4.2. Субъекты, оказывающие услуги по погребению.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4.2.1. Ритуальные услуги по погребению могут оказывать: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lastRenderedPageBreak/>
        <w:t>- муниципальная специализированная служба по вопросам похоронного дела (далее по тексту - служба);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специализированная служба по вопросам похоронного дела;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индивидуальные предприниматели;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юридические лица;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лица, взявшие на себя обязанности по погребению умершего.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4.2.2. Услуги по погребению, входящие в гарантированный перечень (оформление документов, предоставление и доставка гроба, перевозка тела (останков) на кладбище, погребение), могут оказываться только службой.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4"/>
      <w:bookmarkEnd w:id="8"/>
      <w:r w:rsidRPr="00223950">
        <w:rPr>
          <w:rFonts w:ascii="Times New Roman" w:hAnsi="Times New Roman" w:cs="Times New Roman"/>
          <w:b/>
          <w:sz w:val="28"/>
          <w:szCs w:val="28"/>
        </w:rPr>
        <w:t>V. Организация похоронного дела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5.1. Организацию похоронного дела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3950">
        <w:rPr>
          <w:rFonts w:ascii="Times New Roman" w:hAnsi="Times New Roman" w:cs="Times New Roman"/>
          <w:sz w:val="28"/>
          <w:szCs w:val="28"/>
        </w:rPr>
        <w:t>осуществляют специализ</w:t>
      </w:r>
      <w:r>
        <w:rPr>
          <w:rFonts w:ascii="Times New Roman" w:hAnsi="Times New Roman" w:cs="Times New Roman"/>
          <w:sz w:val="28"/>
          <w:szCs w:val="28"/>
        </w:rPr>
        <w:t>ированные службы и администрация поселения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5.2. Оформление заказа на погребение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5.2.1. Заказ на оказание услуг по погребению оформляется заказчиком на </w:t>
      </w:r>
      <w:hyperlink r:id="rId17" w:history="1">
        <w:r w:rsidRPr="00223950">
          <w:rPr>
            <w:rFonts w:ascii="Times New Roman" w:hAnsi="Times New Roman" w:cs="Times New Roman"/>
            <w:color w:val="0000FF"/>
            <w:sz w:val="28"/>
            <w:szCs w:val="28"/>
          </w:rPr>
          <w:t>бланке БО-13 (02)</w:t>
        </w:r>
      </w:hyperlink>
      <w:r w:rsidRPr="00223950">
        <w:rPr>
          <w:rFonts w:ascii="Times New Roman" w:hAnsi="Times New Roman" w:cs="Times New Roman"/>
          <w:sz w:val="28"/>
          <w:szCs w:val="28"/>
        </w:rPr>
        <w:t xml:space="preserve"> утвержденном Минфином России (письмо от 11.04.1997 N 16-00-27-15).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5.2.2. Время захоронения устанавливается по согласованию с заказчиком при оформлении заказа.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5.3. Захоронение и его учет.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5.3.1. Погребение производится в соответствии с санитарными нормами и правилами, на основании предъявленного свидетельства о смерти, выданного органами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, субъектами, оказывающими услуги по погребению.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5.3.2. Каждое захоронение регистрируется службой либо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223950">
        <w:rPr>
          <w:rFonts w:ascii="Times New Roman" w:hAnsi="Times New Roman" w:cs="Times New Roman"/>
          <w:sz w:val="28"/>
          <w:szCs w:val="28"/>
        </w:rPr>
        <w:t>, которые обязаны вести книгу регистрации захоронений с заполнением следующих сведений: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а) год, месяц и число погребения;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б) номер сектора (участка), ряда и могилы;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в) фамилия, имя, отчество </w:t>
      </w:r>
      <w:proofErr w:type="gramStart"/>
      <w:r w:rsidRPr="00223950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>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г) год, месяц, число рождения и смерти;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фамилия, имя, отчество и адрес лица, взявшего на себя обязанность по захоронению и на которое зарегистрировано удостоверение о захоронении.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99"/>
      <w:bookmarkEnd w:id="9"/>
      <w:r w:rsidRPr="00223950">
        <w:rPr>
          <w:rFonts w:ascii="Times New Roman" w:hAnsi="Times New Roman" w:cs="Times New Roman"/>
          <w:b/>
          <w:sz w:val="28"/>
          <w:szCs w:val="28"/>
        </w:rPr>
        <w:t>VI. Деятельность службы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6.1. Специализированная служба по вопросам похоронного дела обязана обеспечивать: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а) своевременную подготовку могил, захоронение умерших, подготовку регистрационных знаков, установку памятников и уход за могилами;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б) соблюдение установленных норм отвода каждого земельного участка для захоронения и правил подготовки могил;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в) содержание в исправном состоянии зданий, инженерного оборудования территории кладбища, ее ограды, дорог, площадок и их </w:t>
      </w:r>
      <w:r w:rsidRPr="00223950">
        <w:rPr>
          <w:rFonts w:ascii="Times New Roman" w:hAnsi="Times New Roman" w:cs="Times New Roman"/>
          <w:sz w:val="28"/>
          <w:szCs w:val="28"/>
        </w:rPr>
        <w:lastRenderedPageBreak/>
        <w:t>ремонт;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г) уход за зелеными насаждениями на всей территории кладбища;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исправность инвентаря;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е) удаление с могил и вывоз с территории кладбища засохших венков и цветов;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ж) систематическую уборку всей территории кладбища и своевременный вывоз мусора;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предоставление гражданам напрокат инвентаря для ухода за могилами (лопаты, грабли, ведра и т.п.);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и) высокую культуру обслуживания;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к) соблюдение правил пожарной безопасности;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л) сохранность памятников и пр.;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м) соблюдение санитарных норм и правил;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обустройство контейнерных площадок для сбора мусора;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о) наружное освещение, подсыпку дорог территории кладбища;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водоснабжение для поливочных целей;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395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) проведение иных мероприятий в соответствии с настоящим Положением.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6.2. Служба осуществляет снос памятников и оградок при условии, что они пришли в состояние ветхости, обвала и не имеют регистрационных знаков.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6.3. Служба по вопросам похоронного дела может заключать договоры с юридическими лицами и индивидуальными предпринимателями на проведение отдельных работ как по погребению умерших, так и по устройству и содержанию мест погребений.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6.4. Служба оказывает услуги по погребению, входящие в гарантированный перечень услуг.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122"/>
      <w:bookmarkEnd w:id="10"/>
      <w:r w:rsidRPr="00223950">
        <w:rPr>
          <w:rFonts w:ascii="Times New Roman" w:hAnsi="Times New Roman" w:cs="Times New Roman"/>
          <w:b/>
          <w:sz w:val="28"/>
          <w:szCs w:val="28"/>
        </w:rPr>
        <w:t>VII. Устройство могил и надмогильных сооружений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7.1. Захоронение </w:t>
      </w:r>
      <w:proofErr w:type="gramStart"/>
      <w:r w:rsidRPr="0022395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действующими санитарными нормами и правилами.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7.2. Не допускается устройство захоронений в разрывах между могилами, на обочинах дорог.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7.3. Норма отвода бесплатно предоставляемого земельного участка для захоронения умершего составляет площадь 5 кв. м (2,5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 xml:space="preserve"> 2). Расстояние между могилами должно быть по длинным сторонам не менее 1 м, по коротким - не менее 0,5 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5 кв. м на этом же участке земли может предоставляться бесплатно для погребения супруга или близкого родственника умершего.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7.4. Порядок внесения и использования платы за отведение участка земли сверх установленной нормы устанавливается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7.5. Глубина могилы для захоронения гроба должна составлять не менее 1,5 м от поверхности земли до крышки гроба, при захоронении умершего в </w:t>
      </w:r>
      <w:r w:rsidRPr="00223950">
        <w:rPr>
          <w:rFonts w:ascii="Times New Roman" w:hAnsi="Times New Roman" w:cs="Times New Roman"/>
          <w:sz w:val="28"/>
          <w:szCs w:val="28"/>
        </w:rPr>
        <w:lastRenderedPageBreak/>
        <w:t>сидячем положении слой земли над трупом, включая надмогильную насыпь, должен быть не менее 1 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7.6. Лицами, осуществляющими захоронение, устанавливаются надмогильные сооружения с регистрационными знаками. Размеры надмогильных сооружений не должны превышать размера могилы.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7.7. В случае поступления в администрации территорий заявлений от граждан о выделении земельного участка для семейного (родового) захоронения, отвод производится исходя из установленной нормы в зависимости от заявленного количества близких родственников.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33"/>
      <w:bookmarkEnd w:id="11"/>
      <w:r w:rsidRPr="00223950">
        <w:rPr>
          <w:rFonts w:ascii="Times New Roman" w:hAnsi="Times New Roman" w:cs="Times New Roman"/>
          <w:b/>
          <w:sz w:val="28"/>
          <w:szCs w:val="28"/>
        </w:rPr>
        <w:t>VIII. Обустройство территории кладбища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8.1. На территории кладб</w:t>
      </w:r>
      <w:r>
        <w:rPr>
          <w:rFonts w:ascii="Times New Roman" w:hAnsi="Times New Roman" w:cs="Times New Roman"/>
          <w:sz w:val="28"/>
          <w:szCs w:val="28"/>
        </w:rPr>
        <w:t xml:space="preserve">ища службой или администрацией поселения </w:t>
      </w:r>
      <w:r w:rsidRPr="00223950">
        <w:rPr>
          <w:rFonts w:ascii="Times New Roman" w:hAnsi="Times New Roman" w:cs="Times New Roman"/>
          <w:sz w:val="28"/>
          <w:szCs w:val="28"/>
        </w:rPr>
        <w:t>устанавливается: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стенд с планом кладбища. На плане обозначаются основные функциональные зоны кладбища, кварталы захоронений с указанием их нумерации. Стенд с планом устанавливается у главного входа кладбища;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стенд с объявлениями, распоряжениями;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стенд с указанием режима работы кладбища;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общественные туалеты;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контейнерные площадки с мусоросборниками и урны для мусора.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8.2. Территория кладбища подразделяется на функциональные зоны: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входную;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траурных церемониалов (</w:t>
      </w:r>
      <w:proofErr w:type="gramStart"/>
      <w:r w:rsidRPr="00223950">
        <w:rPr>
          <w:rFonts w:ascii="Times New Roman" w:hAnsi="Times New Roman" w:cs="Times New Roman"/>
          <w:sz w:val="28"/>
          <w:szCs w:val="28"/>
        </w:rPr>
        <w:t>ритуальную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>);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административно-хозяйственную;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захоронений;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- зеленой защиты по периметру кладбища.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8.3. Во входной зоне должны быть предусмотрены въезд-выезд для автотранспорта и вход для посетителей, автостоянка.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8.4. Зона захоронений является функциональной основной частью кладбища и делится на участки - кварталы. Номера кварталов указываются на табличках, устанавливаемых на углах кварталов.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8.5. На кладбище может быть предусмотрено место для почетных захоронений. Погребение на участках кладбищ почетных захоронений может быть осуществлено субъектами, оказывающими услуги по погребению по решению Главы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223950">
        <w:rPr>
          <w:rFonts w:ascii="Times New Roman" w:hAnsi="Times New Roman" w:cs="Times New Roman"/>
          <w:sz w:val="28"/>
          <w:szCs w:val="28"/>
        </w:rPr>
        <w:t>, на основании ходатайств, подтверждающих заслуги умершего, при отсутствии противоречий с волеизъявлением умершего, его супругой или близким родственником. Участки для почетных захоронений</w:t>
      </w:r>
      <w:r>
        <w:rPr>
          <w:rFonts w:ascii="Times New Roman" w:hAnsi="Times New Roman" w:cs="Times New Roman"/>
          <w:sz w:val="28"/>
          <w:szCs w:val="28"/>
        </w:rPr>
        <w:t xml:space="preserve"> отводятся распоряжением Главы поселения</w:t>
      </w:r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8.6.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Вероисповедальные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 xml:space="preserve"> кладбища обустраиваются с учетом требований и традиций соответствующих религиозных </w:t>
      </w:r>
      <w:proofErr w:type="spellStart"/>
      <w:r w:rsidRPr="00223950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23950">
        <w:rPr>
          <w:rFonts w:ascii="Times New Roman" w:hAnsi="Times New Roman" w:cs="Times New Roman"/>
          <w:sz w:val="28"/>
          <w:szCs w:val="28"/>
        </w:rPr>
        <w:t>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8.7. При прокладке на кладбище проездов и внутриквартальных дорог расстояние от наиболее удаленной могилы на участке до проезда или дороги должно быть не более 25 м.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8.8. Для обеспечения инсоляции и проветривания территории кладбища </w:t>
      </w:r>
      <w:r w:rsidRPr="00223950">
        <w:rPr>
          <w:rFonts w:ascii="Times New Roman" w:hAnsi="Times New Roman" w:cs="Times New Roman"/>
          <w:sz w:val="28"/>
          <w:szCs w:val="28"/>
        </w:rPr>
        <w:lastRenderedPageBreak/>
        <w:t>плотность посадок деревьев на 1 га не должна превышать 170 - 250 штук, кустарников 2000 - 2500 штук.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8.9. Площадь зеленых насаждений должна составлять не менее 20 процентов общей площади кладбища.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8.10. Территория кладбища должна быть ограждена по периметру.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156"/>
      <w:bookmarkEnd w:id="12"/>
      <w:r w:rsidRPr="00223950">
        <w:rPr>
          <w:rFonts w:ascii="Times New Roman" w:hAnsi="Times New Roman" w:cs="Times New Roman"/>
          <w:b/>
          <w:sz w:val="28"/>
          <w:szCs w:val="28"/>
        </w:rPr>
        <w:t>IX. Попечительский совет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 xml:space="preserve">9.1. Для осуществления общественного </w:t>
      </w:r>
      <w:proofErr w:type="gramStart"/>
      <w:r w:rsidRPr="0022395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950">
        <w:rPr>
          <w:rFonts w:ascii="Times New Roman" w:hAnsi="Times New Roman" w:cs="Times New Roman"/>
          <w:sz w:val="28"/>
          <w:szCs w:val="28"/>
        </w:rPr>
        <w:t xml:space="preserve"> деятельностью в сфере похоронного дела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223950">
        <w:rPr>
          <w:rFonts w:ascii="Times New Roman" w:hAnsi="Times New Roman" w:cs="Times New Roman"/>
          <w:sz w:val="28"/>
          <w:szCs w:val="28"/>
        </w:rPr>
        <w:t>может создаваться попечительский совет. Состав попечительского совета и Положение о попечительском Совете утверждается на заседании Совета народных депутатов.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60"/>
      <w:bookmarkEnd w:id="13"/>
      <w:r w:rsidRPr="00223950">
        <w:rPr>
          <w:rFonts w:ascii="Times New Roman" w:hAnsi="Times New Roman" w:cs="Times New Roman"/>
          <w:b/>
          <w:sz w:val="28"/>
          <w:szCs w:val="28"/>
        </w:rPr>
        <w:t>X. Ответственность за нарушение правил посещения кладбищ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950">
        <w:rPr>
          <w:rFonts w:ascii="Times New Roman" w:hAnsi="Times New Roman" w:cs="Times New Roman"/>
          <w:sz w:val="28"/>
          <w:szCs w:val="28"/>
        </w:rPr>
        <w:t>10.1. Лица, виновные в нарушении настоящего Положения, несут ответственность в соответствии с законодательством Российской Федерации и законодательством Кемеровской области.</w:t>
      </w:r>
    </w:p>
    <w:p w:rsidR="00223950" w:rsidRPr="00223950" w:rsidRDefault="00223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3950" w:rsidRDefault="0022395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3950" w:rsidSect="00B1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50"/>
    <w:rsid w:val="00223950"/>
    <w:rsid w:val="005E253D"/>
    <w:rsid w:val="00706562"/>
    <w:rsid w:val="009410D6"/>
    <w:rsid w:val="00986B92"/>
    <w:rsid w:val="00BD5D7C"/>
    <w:rsid w:val="00C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2810F86E4B3322B4792B5C7B94AA155F3E4EFA8949CC58A23E5DBDF98E6FC95841ADEDEF737454F47BFv10DE" TargetMode="External"/><Relationship Id="rId13" Type="http://schemas.openxmlformats.org/officeDocument/2006/relationships/hyperlink" Target="consultantplus://offline/ref=5652810F86E4B3322B478CB8D1D516A450FDBCEBAB919590D37CBE868891ECABD2CB439C9AFA3740v408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52810F86E4B3322B4792B5C7B94AA155F3E4EFA8949CC58A23E5DBDF98E6FC95841ADEDEF737454F47B8v106E" TargetMode="External"/><Relationship Id="rId12" Type="http://schemas.openxmlformats.org/officeDocument/2006/relationships/hyperlink" Target="consultantplus://offline/ref=5652810F86E4B3322B478CB8D1D516A450FBB9E1A2929590D37CBE8688v901E" TargetMode="External"/><Relationship Id="rId17" Type="http://schemas.openxmlformats.org/officeDocument/2006/relationships/hyperlink" Target="consultantplus://offline/ref=5652810F86E4B3322B478CB8D1D516A453F1BEEAAA9CC89ADB25B2848F9EB3BCD5824F9D9AFD36v40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52810F86E4B3322B4792B5C7B94AA155F3E4EFA8949CC58A23E5DBDF98E6FCv90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52810F86E4B3322B4792B5C7B94AA155F3E4EFAF929FC18C23E5DBDF98E6FCv905E" TargetMode="External"/><Relationship Id="rId11" Type="http://schemas.openxmlformats.org/officeDocument/2006/relationships/hyperlink" Target="consultantplus://offline/ref=5652810F86E4B3322B4792B5C7B94AA155F3E4EFA8949CC58A23E5DBDF98E6FC95841ADEDEF737454F44B8v107E" TargetMode="External"/><Relationship Id="rId5" Type="http://schemas.openxmlformats.org/officeDocument/2006/relationships/hyperlink" Target="consultantplus://offline/ref=5652810F86E4B3322B478CB8D1D516A450FDBCEBAB919590D37CBE868891ECABD2CB439C9AFA3740v408E" TargetMode="External"/><Relationship Id="rId15" Type="http://schemas.openxmlformats.org/officeDocument/2006/relationships/hyperlink" Target="consultantplus://offline/ref=5652810F86E4B3322B4792B5C7B94AA155F3E4EFAF929FC18C23E5DBDF98E6FCv905E" TargetMode="External"/><Relationship Id="rId10" Type="http://schemas.openxmlformats.org/officeDocument/2006/relationships/hyperlink" Target="consultantplus://offline/ref=5652810F86E4B3322B4792B5C7B94AA155F3E4EFA8949CC58A23E5DBDF98E6FC95841ADEDEF737454F44BBv101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5652810F86E4B3322B478CB8D1D516A450FBB9E1A2929590D37CBE8688v901E" TargetMode="External"/><Relationship Id="rId9" Type="http://schemas.openxmlformats.org/officeDocument/2006/relationships/hyperlink" Target="consultantplus://offline/ref=5652810F86E4B3322B4792B5C7B94AA155F3E4EFA8949CC58A23E5DBDF98E6FC95841ADEDEF737454F45BFv100E" TargetMode="External"/><Relationship Id="rId14" Type="http://schemas.openxmlformats.org/officeDocument/2006/relationships/hyperlink" Target="consultantplus://offline/ref=5652810F86E4B3322B478CB8D1D516A450FBBCE0AC959590D37CBE868891ECABD2CB439C9AFA3644v4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2014-05-22T05:12:00Z</cp:lastPrinted>
  <dcterms:created xsi:type="dcterms:W3CDTF">2014-05-22T04:52:00Z</dcterms:created>
  <dcterms:modified xsi:type="dcterms:W3CDTF">2014-06-05T02:29:00Z</dcterms:modified>
</cp:coreProperties>
</file>