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Pr="009B31C1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Pr="009B31C1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Pr="009B31C1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Pr="009B31C1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Pr="009B31C1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Pr="009B31C1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Pr="009B31C1" w:rsidRDefault="00D51269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D51269" w:rsidRPr="009B31C1" w:rsidRDefault="00D51269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Pr="009B31C1" w:rsidRDefault="0030582F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9B31C1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3FA8" w:rsidRPr="009B31C1" w:rsidRDefault="002001B7" w:rsidP="009B31C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5A6411" w:rsidRPr="009B31C1">
        <w:rPr>
          <w:rFonts w:ascii="Times New Roman" w:hAnsi="Times New Roman" w:cs="Times New Roman"/>
          <w:sz w:val="24"/>
          <w:szCs w:val="24"/>
        </w:rPr>
        <w:t>»</w:t>
      </w:r>
      <w:r w:rsidR="00435ACC">
        <w:rPr>
          <w:rFonts w:ascii="Times New Roman" w:hAnsi="Times New Roman" w:cs="Times New Roman"/>
          <w:sz w:val="24"/>
          <w:szCs w:val="24"/>
        </w:rPr>
        <w:t xml:space="preserve">  ноября</w:t>
      </w:r>
      <w:r w:rsidR="00D96C2B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2E674E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5A6411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784C8A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3B2F37">
        <w:rPr>
          <w:rFonts w:ascii="Times New Roman" w:hAnsi="Times New Roman" w:cs="Times New Roman"/>
          <w:sz w:val="24"/>
          <w:szCs w:val="24"/>
        </w:rPr>
        <w:t>2011</w:t>
      </w:r>
      <w:r w:rsidR="00C121CB" w:rsidRPr="009B31C1">
        <w:rPr>
          <w:rFonts w:ascii="Times New Roman" w:hAnsi="Times New Roman" w:cs="Times New Roman"/>
          <w:sz w:val="24"/>
          <w:szCs w:val="24"/>
        </w:rPr>
        <w:t>г</w:t>
      </w:r>
      <w:r w:rsidR="00435ACC">
        <w:rPr>
          <w:rFonts w:ascii="Times New Roman" w:hAnsi="Times New Roman" w:cs="Times New Roman"/>
          <w:sz w:val="24"/>
          <w:szCs w:val="24"/>
        </w:rPr>
        <w:t xml:space="preserve">. </w:t>
      </w:r>
      <w:r w:rsidR="00435ACC">
        <w:rPr>
          <w:rFonts w:ascii="Times New Roman" w:hAnsi="Times New Roman" w:cs="Times New Roman"/>
          <w:sz w:val="24"/>
          <w:szCs w:val="24"/>
        </w:rPr>
        <w:tab/>
      </w:r>
      <w:r w:rsidR="00435ACC">
        <w:rPr>
          <w:rFonts w:ascii="Times New Roman" w:hAnsi="Times New Roman" w:cs="Times New Roman"/>
          <w:sz w:val="24"/>
          <w:szCs w:val="24"/>
        </w:rPr>
        <w:tab/>
      </w:r>
      <w:r w:rsidR="00435ACC">
        <w:rPr>
          <w:rFonts w:ascii="Times New Roman" w:hAnsi="Times New Roman" w:cs="Times New Roman"/>
          <w:sz w:val="24"/>
          <w:szCs w:val="24"/>
        </w:rPr>
        <w:tab/>
      </w:r>
      <w:r w:rsidR="00435ACC">
        <w:rPr>
          <w:rFonts w:ascii="Times New Roman" w:hAnsi="Times New Roman" w:cs="Times New Roman"/>
          <w:sz w:val="24"/>
          <w:szCs w:val="24"/>
        </w:rPr>
        <w:tab/>
      </w:r>
      <w:r w:rsidR="00435ACC">
        <w:rPr>
          <w:rFonts w:ascii="Times New Roman" w:hAnsi="Times New Roman" w:cs="Times New Roman"/>
          <w:sz w:val="24"/>
          <w:szCs w:val="24"/>
        </w:rPr>
        <w:tab/>
      </w:r>
      <w:r w:rsidR="00435ACC">
        <w:rPr>
          <w:rFonts w:ascii="Times New Roman" w:hAnsi="Times New Roman" w:cs="Times New Roman"/>
          <w:sz w:val="24"/>
          <w:szCs w:val="24"/>
        </w:rPr>
        <w:tab/>
      </w:r>
      <w:r w:rsidR="00435ACC">
        <w:rPr>
          <w:rFonts w:ascii="Times New Roman" w:hAnsi="Times New Roman" w:cs="Times New Roman"/>
          <w:sz w:val="24"/>
          <w:szCs w:val="24"/>
        </w:rPr>
        <w:tab/>
      </w:r>
      <w:r w:rsidR="00435A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76F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35ACC">
        <w:rPr>
          <w:rFonts w:ascii="Times New Roman" w:hAnsi="Times New Roman" w:cs="Times New Roman"/>
          <w:sz w:val="24"/>
          <w:szCs w:val="24"/>
        </w:rPr>
        <w:t>N 260</w:t>
      </w:r>
    </w:p>
    <w:p w:rsidR="009B31C1" w:rsidRPr="009B31C1" w:rsidRDefault="009B31C1" w:rsidP="009B31C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3FA8" w:rsidRPr="009B31C1" w:rsidRDefault="00D96C2B" w:rsidP="00D5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C1">
        <w:rPr>
          <w:rFonts w:ascii="Times New Roman" w:hAnsi="Times New Roman" w:cs="Times New Roman"/>
          <w:b/>
          <w:sz w:val="24"/>
          <w:szCs w:val="24"/>
        </w:rPr>
        <w:t>«</w:t>
      </w:r>
      <w:r w:rsidR="004729CA" w:rsidRPr="009B31C1">
        <w:rPr>
          <w:rFonts w:ascii="Times New Roman" w:hAnsi="Times New Roman" w:cs="Times New Roman"/>
          <w:b/>
          <w:sz w:val="24"/>
          <w:szCs w:val="24"/>
        </w:rPr>
        <w:t>О</w:t>
      </w:r>
      <w:r w:rsidR="009B31C1" w:rsidRPr="009B31C1">
        <w:rPr>
          <w:rFonts w:ascii="Times New Roman" w:hAnsi="Times New Roman" w:cs="Times New Roman"/>
          <w:b/>
          <w:sz w:val="24"/>
          <w:szCs w:val="24"/>
        </w:rPr>
        <w:t>б установлении налога на имущество физических лиц</w:t>
      </w:r>
      <w:r w:rsidRPr="009B31C1">
        <w:rPr>
          <w:rFonts w:ascii="Times New Roman" w:hAnsi="Times New Roman" w:cs="Times New Roman"/>
          <w:b/>
          <w:sz w:val="24"/>
          <w:szCs w:val="24"/>
        </w:rPr>
        <w:t>»</w:t>
      </w:r>
    </w:p>
    <w:p w:rsidR="00C01664" w:rsidRDefault="008A6C09" w:rsidP="00A8527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31C1">
        <w:rPr>
          <w:rFonts w:ascii="Times New Roman" w:hAnsi="Times New Roman" w:cs="Times New Roman"/>
          <w:sz w:val="24"/>
          <w:szCs w:val="24"/>
        </w:rPr>
        <w:t>В соответствии с Налоговым</w:t>
      </w:r>
      <w:r w:rsidR="00C01664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</w:t>
      </w:r>
      <w:r w:rsidRPr="009B31C1">
        <w:rPr>
          <w:rFonts w:ascii="Times New Roman" w:hAnsi="Times New Roman" w:cs="Times New Roman"/>
          <w:sz w:val="24"/>
          <w:szCs w:val="24"/>
        </w:rPr>
        <w:t xml:space="preserve">, </w:t>
      </w:r>
      <w:r w:rsidR="00992178">
        <w:rPr>
          <w:rFonts w:ascii="Times New Roman" w:hAnsi="Times New Roman" w:cs="Times New Roman"/>
          <w:sz w:val="24"/>
          <w:szCs w:val="24"/>
        </w:rPr>
        <w:t>Законом  Российской Федерации  от 09.12.1991 года  №2003-1 «О налогах на имущество физических лиц»</w:t>
      </w:r>
      <w:r w:rsidR="00C01664">
        <w:rPr>
          <w:rFonts w:ascii="Times New Roman" w:hAnsi="Times New Roman" w:cs="Times New Roman"/>
          <w:sz w:val="24"/>
          <w:szCs w:val="24"/>
        </w:rPr>
        <w:t xml:space="preserve"> (с учетом изменений и дополнений)</w:t>
      </w:r>
      <w:r w:rsidR="00992178">
        <w:rPr>
          <w:rFonts w:ascii="Times New Roman" w:hAnsi="Times New Roman" w:cs="Times New Roman"/>
          <w:sz w:val="24"/>
          <w:szCs w:val="24"/>
        </w:rPr>
        <w:t xml:space="preserve">, </w:t>
      </w:r>
      <w:r w:rsidRPr="009B31C1">
        <w:rPr>
          <w:rFonts w:ascii="Times New Roman" w:hAnsi="Times New Roman" w:cs="Times New Roman"/>
          <w:sz w:val="24"/>
          <w:szCs w:val="24"/>
        </w:rPr>
        <w:t xml:space="preserve">Федеральным законом №131 от 06.10.2003г. «Об общих принципах  организации местного самоуправления в Российской Федерации», руководствуясь Уставом Шерегешского городского поселения </w:t>
      </w:r>
      <w:r w:rsidR="00D96C2B" w:rsidRPr="009B31C1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193FA8" w:rsidRPr="009B31C1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="00D96C2B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A85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6C2B" w:rsidRPr="00A8527F" w:rsidRDefault="00D96C2B" w:rsidP="00C01664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F52ED" w:rsidRPr="009B31C1" w:rsidRDefault="009B31C1" w:rsidP="003A265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C0166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9B31C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«Шерегешское городское поселение» налог на имущество  физических лиц</w:t>
      </w:r>
      <w:r w:rsidR="000D4827">
        <w:rPr>
          <w:rFonts w:ascii="Times New Roman" w:hAnsi="Times New Roman" w:cs="Times New Roman"/>
          <w:sz w:val="24"/>
          <w:szCs w:val="24"/>
        </w:rPr>
        <w:t xml:space="preserve"> на 2012</w:t>
      </w:r>
      <w:r w:rsidR="00C0166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A2657" w:rsidRPr="009B31C1" w:rsidRDefault="003A2657" w:rsidP="009B31C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Объектами налогообложения признаются следующие виды имущества: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жилой дом;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квартира;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комната;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дача;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гараж;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иное строение, помещение и сооружение;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доля в праве общей собственности на имущество, указанное в пунктах 1-6 настоящей  статьи.</w:t>
      </w:r>
    </w:p>
    <w:p w:rsidR="009B31C1" w:rsidRPr="00A8527F" w:rsidRDefault="009B31C1" w:rsidP="00A8527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Установить  следующие ставки  налога в зависимости  от суммарной инвентаризационной  стоимости объектов налогообложения»</w:t>
      </w:r>
    </w:p>
    <w:tbl>
      <w:tblPr>
        <w:tblStyle w:val="a7"/>
        <w:tblW w:w="0" w:type="auto"/>
        <w:tblInd w:w="900" w:type="dxa"/>
        <w:tblLook w:val="04A0"/>
      </w:tblPr>
      <w:tblGrid>
        <w:gridCol w:w="4927"/>
        <w:gridCol w:w="4927"/>
      </w:tblGrid>
      <w:tr w:rsidR="009B31C1" w:rsidRPr="009B31C1" w:rsidTr="00A9054F">
        <w:tc>
          <w:tcPr>
            <w:tcW w:w="4927" w:type="dxa"/>
          </w:tcPr>
          <w:p w:rsidR="009B31C1" w:rsidRPr="009B31C1" w:rsidRDefault="009B31C1" w:rsidP="009B31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C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4927" w:type="dxa"/>
          </w:tcPr>
          <w:p w:rsidR="009B31C1" w:rsidRPr="009B31C1" w:rsidRDefault="009B31C1" w:rsidP="009B31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C1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</w:t>
            </w:r>
          </w:p>
        </w:tc>
      </w:tr>
      <w:tr w:rsidR="009B31C1" w:rsidRPr="009B31C1" w:rsidTr="00A9054F">
        <w:tc>
          <w:tcPr>
            <w:tcW w:w="4927" w:type="dxa"/>
          </w:tcPr>
          <w:p w:rsidR="009B31C1" w:rsidRPr="009B31C1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 тыс.</w:t>
            </w:r>
            <w:r w:rsidR="009B31C1"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(включительно)</w:t>
            </w:r>
          </w:p>
        </w:tc>
        <w:tc>
          <w:tcPr>
            <w:tcW w:w="4927" w:type="dxa"/>
          </w:tcPr>
          <w:p w:rsidR="009B31C1" w:rsidRPr="009B31C1" w:rsidRDefault="009B31C1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0, 1 процента </w:t>
            </w:r>
          </w:p>
        </w:tc>
      </w:tr>
      <w:tr w:rsidR="009B31C1" w:rsidRPr="009B31C1" w:rsidTr="00A9054F">
        <w:tc>
          <w:tcPr>
            <w:tcW w:w="4927" w:type="dxa"/>
          </w:tcPr>
          <w:p w:rsidR="009B31C1" w:rsidRPr="009B31C1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 тыс.  рублей до 500 тыс.</w:t>
            </w:r>
          </w:p>
          <w:p w:rsidR="009B31C1" w:rsidRPr="009B31C1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31C1"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1C1"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9B31C1" w:rsidRPr="009B31C1" w:rsidRDefault="009B31C1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0, 3 процента </w:t>
            </w:r>
          </w:p>
        </w:tc>
      </w:tr>
      <w:tr w:rsidR="009B31C1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500 тыс.</w:t>
            </w:r>
            <w:r w:rsidR="009B31C1"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700 тыс.</w:t>
            </w:r>
          </w:p>
          <w:p w:rsidR="009B31C1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9B31C1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="009B31C1"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700 тыс.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800 тыс.</w:t>
            </w:r>
          </w:p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8527F" w:rsidRPr="009B31C1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800 тыс.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900 тыс.</w:t>
            </w:r>
          </w:p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8527F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900 тыс.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1000 тыс.</w:t>
            </w:r>
          </w:p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8527F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1000 тыс.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1500 тыс.</w:t>
            </w:r>
          </w:p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8527F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1500 тыс.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2000 тыс.</w:t>
            </w:r>
          </w:p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8527F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2000  тыс. рублей</w:t>
            </w:r>
          </w:p>
        </w:tc>
        <w:tc>
          <w:tcPr>
            <w:tcW w:w="4927" w:type="dxa"/>
          </w:tcPr>
          <w:p w:rsidR="00A8527F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процента</w:t>
            </w:r>
          </w:p>
        </w:tc>
      </w:tr>
    </w:tbl>
    <w:p w:rsidR="009B31C1" w:rsidRPr="009B31C1" w:rsidRDefault="009B31C1" w:rsidP="009B3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1C1" w:rsidRDefault="009B31C1" w:rsidP="009B31C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Налог начисляется на основании данных об инвентаризационной стоимости объектов налогообложения по состоянию на 1 января каждого года. </w:t>
      </w:r>
    </w:p>
    <w:p w:rsidR="009B31C1" w:rsidRDefault="009B31C1" w:rsidP="009B31C1">
      <w:pPr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На имущество, признаваемое  объектом налогообложения, находящееся в обще</w:t>
      </w:r>
      <w:r w:rsidR="002C1B8D">
        <w:rPr>
          <w:rFonts w:ascii="Times New Roman" w:hAnsi="Times New Roman" w:cs="Times New Roman"/>
          <w:sz w:val="24"/>
          <w:szCs w:val="24"/>
        </w:rPr>
        <w:t>й</w:t>
      </w:r>
      <w:r w:rsidRPr="009B31C1">
        <w:rPr>
          <w:rFonts w:ascii="Times New Roman" w:hAnsi="Times New Roman" w:cs="Times New Roman"/>
          <w:sz w:val="24"/>
          <w:szCs w:val="24"/>
        </w:rPr>
        <w:tab/>
        <w:t xml:space="preserve"> долевой собственности нескольких собственников, налог уплачивается каждым собственником соразмерно их доле  в этом имуществе. </w:t>
      </w:r>
    </w:p>
    <w:p w:rsidR="009B31C1" w:rsidRPr="009B31C1" w:rsidRDefault="009B31C1" w:rsidP="009B31C1">
      <w:pPr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Инвентаризационная стоимость  доли в праве общей долевой собственности на указанное имущество определяется как произведение инвентаризационной стоимости  имущества  соответствующей доли и</w:t>
      </w:r>
      <w:r w:rsidRPr="009B31C1">
        <w:rPr>
          <w:rFonts w:ascii="Times New Roman" w:eastAsia="Times New Roman" w:hAnsi="Times New Roman" w:cs="Times New Roman"/>
          <w:sz w:val="24"/>
          <w:szCs w:val="24"/>
        </w:rPr>
        <w:t>нвентаризационная стоимость имущества, признаваемого объектом 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огообложения, </w:t>
      </w:r>
      <w:r w:rsidRPr="009B31C1">
        <w:rPr>
          <w:rFonts w:ascii="Times New Roman" w:eastAsia="Times New Roman" w:hAnsi="Times New Roman" w:cs="Times New Roman"/>
          <w:sz w:val="24"/>
          <w:szCs w:val="24"/>
        </w:rPr>
        <w:t>находящегося в общей совместной собственности нескольких собственников без определения долей определяется как часть инвентаризационной стоимости указанного имущества, пропорциональная числу  собственников данного имущества</w:t>
      </w:r>
    </w:p>
    <w:p w:rsidR="009B31C1" w:rsidRPr="009B31C1" w:rsidRDefault="009B31C1" w:rsidP="009B3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B31C1">
        <w:rPr>
          <w:rFonts w:ascii="Times New Roman" w:eastAsia="Times New Roman" w:hAnsi="Times New Roman" w:cs="Times New Roman"/>
          <w:sz w:val="24"/>
          <w:szCs w:val="24"/>
        </w:rPr>
        <w:t>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а также органы технической инвентаризации обязаны ежегодно до 1 марта представл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ять в налоговый орган сведения, </w:t>
      </w:r>
      <w:r w:rsidRPr="009B31C1">
        <w:rPr>
          <w:rFonts w:ascii="Times New Roman" w:eastAsia="Times New Roman" w:hAnsi="Times New Roman" w:cs="Times New Roman"/>
          <w:sz w:val="24"/>
          <w:szCs w:val="24"/>
        </w:rPr>
        <w:t>необходимые для исчисления налогов, по состоянию на 1 января текущего года.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 xml:space="preserve">6.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для граждан, имеющих в собственности имущество, являющееся объектом налогообложения на территории муниципального образования, </w:t>
      </w:r>
      <w:proofErr w:type="gramStart"/>
      <w:r w:rsidRPr="00EC6B8A">
        <w:rPr>
          <w:rFonts w:ascii="Times New Roman" w:eastAsia="Times New Roman" w:hAnsi="Times New Roman" w:cs="Times New Roman"/>
          <w:sz w:val="24"/>
          <w:szCs w:val="24"/>
        </w:rPr>
        <w:t>льготы</w:t>
      </w:r>
      <w:proofErr w:type="gramEnd"/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в соответствии со статьей 4 Закона РФ   от 9 декабря 1991 года   № 2003-1 «О налогах на   имущество физических лиц» действуют в полном объеме.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 xml:space="preserve">7. 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От уплаты налога на имущество физических лиц освобождаю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также  дети-сироты, и дети,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оставшиеся без попечения родителей, а также лица  из числа детей-сирот, которые получают пенсию по потере кормильца </w:t>
      </w:r>
      <w:r w:rsidR="006F157E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жилых помещений,</w:t>
      </w:r>
      <w:r w:rsidR="0001781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п. 2 настоящего решения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 xml:space="preserve">8. 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 xml:space="preserve">9. 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Уплата налога на и</w:t>
      </w:r>
      <w:r w:rsidR="00225F97">
        <w:rPr>
          <w:rFonts w:ascii="Times New Roman" w:eastAsia="Times New Roman" w:hAnsi="Times New Roman" w:cs="Times New Roman"/>
          <w:sz w:val="24"/>
          <w:szCs w:val="24"/>
        </w:rPr>
        <w:t>мущество физических лиц за 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производится до  </w:t>
      </w:r>
      <w:r w:rsidR="000B3E25">
        <w:rPr>
          <w:rFonts w:ascii="Times New Roman" w:eastAsia="Times New Roman" w:hAnsi="Times New Roman" w:cs="Times New Roman"/>
          <w:sz w:val="24"/>
          <w:szCs w:val="24"/>
        </w:rPr>
        <w:t>1 ноября 2013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 года.   Налоговым   периодом,   начиная   с   которого   применяется   новый   срок  уплаты   по   налог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на имущество, </w:t>
      </w:r>
      <w:r w:rsidR="00225F97">
        <w:rPr>
          <w:rFonts w:ascii="Times New Roman" w:eastAsia="Times New Roman" w:hAnsi="Times New Roman" w:cs="Times New Roman"/>
          <w:sz w:val="24"/>
          <w:szCs w:val="24"/>
        </w:rPr>
        <w:t>является 2012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>10.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>11.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Перерасчет суммы налога в отношении лиц, которые обязаны уплачивать налог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9B31C1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>12.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992178" w:rsidRDefault="00992178" w:rsidP="00992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92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Шерегешского поселкового Совета народных депутатов №185 от 26.02.2010г.  от «Об установлении   налога на имущество» 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992178" w:rsidRPr="00EC6B8A" w:rsidRDefault="00992178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Настоящее решен</w:t>
      </w:r>
      <w:r w:rsidR="000D4827">
        <w:rPr>
          <w:rFonts w:ascii="Times New Roman" w:hAnsi="Times New Roman" w:cs="Times New Roman"/>
          <w:sz w:val="24"/>
          <w:szCs w:val="24"/>
        </w:rPr>
        <w:t>ие вступает в силу  с 01.01.2012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31C1" w:rsidRPr="009B31C1" w:rsidRDefault="00992178" w:rsidP="009B3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B31C1" w:rsidRPr="009B31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</w:t>
      </w:r>
      <w:r w:rsidR="009B31C1" w:rsidRPr="009B31C1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 Ше</w:t>
      </w:r>
      <w:r w:rsidR="00176F17">
        <w:rPr>
          <w:rFonts w:ascii="Times New Roman" w:hAnsi="Times New Roman" w:cs="Times New Roman"/>
          <w:sz w:val="24"/>
          <w:szCs w:val="24"/>
        </w:rPr>
        <w:t>регешского городского поселени</w:t>
      </w:r>
      <w:r w:rsidR="00C01664">
        <w:rPr>
          <w:rFonts w:ascii="Times New Roman" w:hAnsi="Times New Roman" w:cs="Times New Roman"/>
          <w:sz w:val="24"/>
          <w:szCs w:val="24"/>
        </w:rPr>
        <w:t>я</w:t>
      </w:r>
      <w:r w:rsidR="009B31C1" w:rsidRPr="009B31C1">
        <w:rPr>
          <w:rFonts w:ascii="Times New Roman" w:hAnsi="Times New Roman" w:cs="Times New Roman"/>
          <w:sz w:val="24"/>
          <w:szCs w:val="24"/>
        </w:rPr>
        <w:t xml:space="preserve"> по адресу: Кемеровская  область, </w:t>
      </w:r>
      <w:proofErr w:type="spellStart"/>
      <w:r w:rsidR="009B31C1" w:rsidRPr="009B31C1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9B31C1" w:rsidRPr="009B31C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B31C1" w:rsidRPr="009B31C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B31C1" w:rsidRPr="009B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1C1" w:rsidRPr="009B31C1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="009B31C1" w:rsidRPr="009B31C1">
        <w:rPr>
          <w:rFonts w:ascii="Times New Roman" w:hAnsi="Times New Roman" w:cs="Times New Roman"/>
          <w:sz w:val="24"/>
          <w:szCs w:val="24"/>
        </w:rPr>
        <w:t>, ул. Гагарина,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1C1" w:rsidRDefault="009B31C1" w:rsidP="00163EA5">
      <w:pPr>
        <w:spacing w:after="0" w:line="240" w:lineRule="auto"/>
        <w:jc w:val="both"/>
        <w:rPr>
          <w:b/>
          <w:sz w:val="24"/>
          <w:szCs w:val="24"/>
        </w:rPr>
      </w:pPr>
    </w:p>
    <w:p w:rsidR="00A8527F" w:rsidRDefault="00193FA8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C1">
        <w:rPr>
          <w:rFonts w:ascii="Times New Roman" w:hAnsi="Times New Roman" w:cs="Times New Roman"/>
          <w:b/>
          <w:sz w:val="24"/>
          <w:szCs w:val="24"/>
        </w:rPr>
        <w:t xml:space="preserve">Глава Шерегешского </w:t>
      </w:r>
    </w:p>
    <w:p w:rsidR="00163EA5" w:rsidRPr="009B31C1" w:rsidRDefault="00193FA8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C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9B31C1">
        <w:rPr>
          <w:rFonts w:ascii="Times New Roman" w:hAnsi="Times New Roman" w:cs="Times New Roman"/>
          <w:b/>
          <w:sz w:val="24"/>
          <w:szCs w:val="24"/>
        </w:rPr>
        <w:tab/>
      </w:r>
      <w:r w:rsidRPr="009B31C1">
        <w:rPr>
          <w:rFonts w:ascii="Times New Roman" w:hAnsi="Times New Roman" w:cs="Times New Roman"/>
          <w:b/>
          <w:sz w:val="24"/>
          <w:szCs w:val="24"/>
        </w:rPr>
        <w:tab/>
      </w:r>
      <w:r w:rsidRPr="009B31C1">
        <w:rPr>
          <w:rFonts w:ascii="Times New Roman" w:hAnsi="Times New Roman" w:cs="Times New Roman"/>
          <w:b/>
          <w:sz w:val="24"/>
          <w:szCs w:val="24"/>
        </w:rPr>
        <w:tab/>
      </w:r>
      <w:r w:rsidR="009B31C1" w:rsidRPr="009B31C1">
        <w:rPr>
          <w:rFonts w:ascii="Times New Roman" w:hAnsi="Times New Roman" w:cs="Times New Roman"/>
          <w:b/>
          <w:sz w:val="24"/>
          <w:szCs w:val="24"/>
        </w:rPr>
        <w:tab/>
      </w:r>
      <w:r w:rsidR="009B31C1" w:rsidRPr="009B31C1">
        <w:rPr>
          <w:rFonts w:ascii="Times New Roman" w:hAnsi="Times New Roman" w:cs="Times New Roman"/>
          <w:b/>
          <w:sz w:val="24"/>
          <w:szCs w:val="24"/>
        </w:rPr>
        <w:tab/>
      </w:r>
      <w:r w:rsidR="00A852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63EA5" w:rsidRPr="009B31C1">
        <w:rPr>
          <w:rFonts w:ascii="Times New Roman" w:hAnsi="Times New Roman" w:cs="Times New Roman"/>
          <w:b/>
          <w:sz w:val="24"/>
          <w:szCs w:val="24"/>
        </w:rPr>
        <w:t>В.В.Дорогунцов</w:t>
      </w:r>
      <w:proofErr w:type="spellEnd"/>
      <w:r w:rsidR="00163EA5" w:rsidRPr="009B3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D96C2B">
      <w:pPr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A852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74F"/>
    <w:multiLevelType w:val="hybridMultilevel"/>
    <w:tmpl w:val="513A9C38"/>
    <w:lvl w:ilvl="0" w:tplc="E6E2E8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9FB"/>
    <w:multiLevelType w:val="hybridMultilevel"/>
    <w:tmpl w:val="4CA255F8"/>
    <w:lvl w:ilvl="0" w:tplc="765E95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AD2996"/>
    <w:multiLevelType w:val="hybridMultilevel"/>
    <w:tmpl w:val="4CA255F8"/>
    <w:lvl w:ilvl="0" w:tplc="765E95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6"/>
  </w:num>
  <w:num w:numId="9">
    <w:abstractNumId w:val="12"/>
  </w:num>
  <w:num w:numId="10">
    <w:abstractNumId w:val="25"/>
  </w:num>
  <w:num w:numId="11">
    <w:abstractNumId w:val="1"/>
  </w:num>
  <w:num w:numId="12">
    <w:abstractNumId w:val="23"/>
  </w:num>
  <w:num w:numId="13">
    <w:abstractNumId w:val="18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6"/>
  </w:num>
  <w:num w:numId="18">
    <w:abstractNumId w:val="24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4"/>
  </w:num>
  <w:num w:numId="23">
    <w:abstractNumId w:val="9"/>
  </w:num>
  <w:num w:numId="24">
    <w:abstractNumId w:val="17"/>
  </w:num>
  <w:num w:numId="25">
    <w:abstractNumId w:val="19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0349E"/>
    <w:rsid w:val="00017814"/>
    <w:rsid w:val="0006114E"/>
    <w:rsid w:val="00073CAF"/>
    <w:rsid w:val="00084DAF"/>
    <w:rsid w:val="00086143"/>
    <w:rsid w:val="000A3D4B"/>
    <w:rsid w:val="000B3E25"/>
    <w:rsid w:val="000D4827"/>
    <w:rsid w:val="000D51B3"/>
    <w:rsid w:val="000F4D96"/>
    <w:rsid w:val="00104D0F"/>
    <w:rsid w:val="00150C8C"/>
    <w:rsid w:val="00157EAB"/>
    <w:rsid w:val="00162CDC"/>
    <w:rsid w:val="00163EA5"/>
    <w:rsid w:val="00176F17"/>
    <w:rsid w:val="00193FA8"/>
    <w:rsid w:val="001C0B7E"/>
    <w:rsid w:val="001D2198"/>
    <w:rsid w:val="001E63AC"/>
    <w:rsid w:val="001F0430"/>
    <w:rsid w:val="001F34C2"/>
    <w:rsid w:val="002001B7"/>
    <w:rsid w:val="00225F97"/>
    <w:rsid w:val="002271B1"/>
    <w:rsid w:val="00232324"/>
    <w:rsid w:val="002C1B8D"/>
    <w:rsid w:val="002D3AF3"/>
    <w:rsid w:val="002E674E"/>
    <w:rsid w:val="0030582F"/>
    <w:rsid w:val="00311529"/>
    <w:rsid w:val="003A2657"/>
    <w:rsid w:val="003A7529"/>
    <w:rsid w:val="003B2F37"/>
    <w:rsid w:val="004106C5"/>
    <w:rsid w:val="00413FF2"/>
    <w:rsid w:val="00435ACC"/>
    <w:rsid w:val="00443A56"/>
    <w:rsid w:val="00450375"/>
    <w:rsid w:val="004729CA"/>
    <w:rsid w:val="004C085A"/>
    <w:rsid w:val="004D2956"/>
    <w:rsid w:val="00546698"/>
    <w:rsid w:val="00591DD9"/>
    <w:rsid w:val="00594675"/>
    <w:rsid w:val="00595D20"/>
    <w:rsid w:val="005A5A80"/>
    <w:rsid w:val="005A6411"/>
    <w:rsid w:val="005F60A8"/>
    <w:rsid w:val="00613900"/>
    <w:rsid w:val="00615284"/>
    <w:rsid w:val="00675E62"/>
    <w:rsid w:val="006D5E69"/>
    <w:rsid w:val="006F157E"/>
    <w:rsid w:val="006F1B1B"/>
    <w:rsid w:val="006F2424"/>
    <w:rsid w:val="007014F7"/>
    <w:rsid w:val="007168CE"/>
    <w:rsid w:val="0072223B"/>
    <w:rsid w:val="007517A0"/>
    <w:rsid w:val="00784C8A"/>
    <w:rsid w:val="007C0EA5"/>
    <w:rsid w:val="007C4C9A"/>
    <w:rsid w:val="007D4C93"/>
    <w:rsid w:val="008772A3"/>
    <w:rsid w:val="008A12B3"/>
    <w:rsid w:val="008A1454"/>
    <w:rsid w:val="008A3796"/>
    <w:rsid w:val="008A6C09"/>
    <w:rsid w:val="008C0761"/>
    <w:rsid w:val="008C5A09"/>
    <w:rsid w:val="008D186F"/>
    <w:rsid w:val="009058E7"/>
    <w:rsid w:val="00924AEF"/>
    <w:rsid w:val="00992178"/>
    <w:rsid w:val="0099656A"/>
    <w:rsid w:val="009B31C1"/>
    <w:rsid w:val="009B76B8"/>
    <w:rsid w:val="009D2B84"/>
    <w:rsid w:val="009F4580"/>
    <w:rsid w:val="00A01454"/>
    <w:rsid w:val="00A017D8"/>
    <w:rsid w:val="00A65A2A"/>
    <w:rsid w:val="00A8527F"/>
    <w:rsid w:val="00B1529A"/>
    <w:rsid w:val="00B47289"/>
    <w:rsid w:val="00B52C8D"/>
    <w:rsid w:val="00B750D2"/>
    <w:rsid w:val="00BA57DD"/>
    <w:rsid w:val="00BB3976"/>
    <w:rsid w:val="00BD6CDC"/>
    <w:rsid w:val="00BF241A"/>
    <w:rsid w:val="00BF27D3"/>
    <w:rsid w:val="00BF52ED"/>
    <w:rsid w:val="00C01664"/>
    <w:rsid w:val="00C056A9"/>
    <w:rsid w:val="00C121CB"/>
    <w:rsid w:val="00C20515"/>
    <w:rsid w:val="00C26E55"/>
    <w:rsid w:val="00C42A48"/>
    <w:rsid w:val="00C52055"/>
    <w:rsid w:val="00C868FA"/>
    <w:rsid w:val="00C937A6"/>
    <w:rsid w:val="00CA3B40"/>
    <w:rsid w:val="00CB764A"/>
    <w:rsid w:val="00CE350F"/>
    <w:rsid w:val="00D0005D"/>
    <w:rsid w:val="00D31AB2"/>
    <w:rsid w:val="00D51269"/>
    <w:rsid w:val="00D96C2B"/>
    <w:rsid w:val="00DA343D"/>
    <w:rsid w:val="00DB282B"/>
    <w:rsid w:val="00DD2EAD"/>
    <w:rsid w:val="00E140B8"/>
    <w:rsid w:val="00E55670"/>
    <w:rsid w:val="00E60E0E"/>
    <w:rsid w:val="00E70A3B"/>
    <w:rsid w:val="00EA3C32"/>
    <w:rsid w:val="00ED7F2D"/>
    <w:rsid w:val="00F22870"/>
    <w:rsid w:val="00F543FF"/>
    <w:rsid w:val="00F74DAF"/>
    <w:rsid w:val="00F80460"/>
    <w:rsid w:val="00FA5A1C"/>
    <w:rsid w:val="00FC6E2D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89</cp:revision>
  <cp:lastPrinted>2011-11-21T10:22:00Z</cp:lastPrinted>
  <dcterms:created xsi:type="dcterms:W3CDTF">2010-09-06T11:05:00Z</dcterms:created>
  <dcterms:modified xsi:type="dcterms:W3CDTF">2011-12-26T10:58:00Z</dcterms:modified>
</cp:coreProperties>
</file>